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Scoring Guide: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625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3120"/>
        <w:gridCol w:w="1980"/>
        <w:gridCol w:w="1155"/>
        <w:tblGridChange w:id="0">
          <w:tblGrid>
            <w:gridCol w:w="3120"/>
            <w:gridCol w:w="1980"/>
            <w:gridCol w:w="11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Criteria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Student Score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Out of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Add background to stage that is appropriate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count down from 5 to 0 (make sure 0 and not 1) after the user has clicked on the green flag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make sure the count down stays in a constant position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Rocket should initialize to direction up matched to image up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Rocket should initialize to start location when green flag clicked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rocket is to rise to the top of the screen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Rocket should go off the side of stage is a smooth arc-like motion rotating until basically pointing perpendicular to start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Total: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10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 Project #1A - The Rocketship Self Assessment.docx</dc:title>
</cp:coreProperties>
</file>